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95.75pt;margin-top:0.1pt;width:94.1pt;height:35.8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780" w:lineRule="atLeast"/>
                    <w:ind w:left="0" w:right="0" w:firstLine="0"/>
                  </w:pPr>
                  <w:r>
                    <w:rPr>
                      <w:rStyle w:val="CharStyle5"/>
                      <w:b/>
                      <w:bCs/>
                      <w:sz w:val="28"/>
                      <w:szCs w:val="28"/>
                      <w:rFonts w:ascii="Times New Roman" w:eastAsia="Times New Roman" w:hAnsi="Times New Roman" w:cs="Times New Roman"/>
                    </w:rPr>
                    <w:t>H</w:t>
                  </w:r>
                  <w:r>
                    <w:rPr>
                      <w:rStyle w:val="CharStyle5"/>
                      <w:b w:val="0"/>
                      <w:bCs w:val="0"/>
                    </w:rPr>
                    <w:t xml:space="preserve"> Finanziato</w:t>
                  </w:r>
                </w:p>
                <w:p>
                  <w:pPr>
                    <w:pStyle w:val="Style6"/>
                    <w:widowControl w:val="0"/>
                    <w:keepNext w:val="0"/>
                    <w:keepLines w:val="0"/>
                    <w:shd w:val="clear" w:color="auto" w:fill="auto"/>
                    <w:bidi w:val="0"/>
                    <w:jc w:val="left"/>
                    <w:spacing w:before="0" w:after="57" w:line="120" w:lineRule="exact"/>
                    <w:ind w:left="720" w:right="0" w:firstLine="0"/>
                  </w:pPr>
                  <w:r>
                    <w:rPr>
                      <w:rStyle w:val="CharStyle8"/>
                      <w:b w:val="0"/>
                      <w:bCs w:val="0"/>
                    </w:rPr>
                    <w:t>dairunione europea</w:t>
                  </w:r>
                </w:p>
                <w:p>
                  <w:pPr>
                    <w:pStyle w:val="Style9"/>
                    <w:widowControl w:val="0"/>
                    <w:keepNext w:val="0"/>
                    <w:keepLines w:val="0"/>
                    <w:shd w:val="clear" w:color="auto" w:fill="auto"/>
                    <w:bidi w:val="0"/>
                    <w:jc w:val="left"/>
                    <w:spacing w:before="0" w:after="0" w:line="100" w:lineRule="exact"/>
                    <w:ind w:left="720" w:right="0" w:firstLine="0"/>
                  </w:pPr>
                  <w:r>
                    <w:rPr>
                      <w:rStyle w:val="CharStyle11"/>
                    </w:rPr>
                    <w:t>NextGenerationEU</w:t>
                  </w:r>
                </w:p>
              </w:txbxContent>
            </v:textbox>
            <w10:wrap anchorx="margin"/>
          </v:shape>
        </w:pict>
      </w:r>
      <w:r>
        <w:pict>
          <v:shape id="_x0000_s1027" type="#_x0000_t202" style="position:absolute;margin-left:225.1pt;margin-top:2.9pt;width:88.1pt;height:34.15pt;z-index:25165772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Dipartimento</w:t>
                  </w:r>
                </w:p>
                <w:p>
                  <w:pPr>
                    <w:pStyle w:val="Style12"/>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per le Politiche Giovanili</w:t>
                  </w:r>
                </w:p>
                <w:p>
                  <w:pPr>
                    <w:pStyle w:val="Style12"/>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e il Servizio Civile Universale</w:t>
                  </w:r>
                </w:p>
                <w:p>
                  <w:pPr>
                    <w:pStyle w:val="Style14"/>
                    <w:widowControl w:val="0"/>
                    <w:keepNext w:val="0"/>
                    <w:keepLines w:val="0"/>
                    <w:shd w:val="clear" w:color="auto" w:fill="auto"/>
                    <w:bidi w:val="0"/>
                    <w:jc w:val="left"/>
                    <w:spacing w:before="0" w:after="0" w:line="100" w:lineRule="exact"/>
                    <w:ind w:left="0" w:right="0" w:firstLine="0"/>
                  </w:pPr>
                  <w:r>
                    <w:rPr>
                      <w:lang w:val="it-IT" w:eastAsia="it-IT" w:bidi="it-IT"/>
                      <w:w w:val="100"/>
                      <w:spacing w:val="0"/>
                      <w:color w:val="000000"/>
                      <w:position w:val="0"/>
                    </w:rPr>
                    <w:t>Presidenza del Consiglio dei Ministri</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2.7pt;margin-top:3.6pt;width:28.8pt;height:31.7pt;z-index:-251658752;mso-wrap-distance-left:5.pt;mso-wrap-distance-right:5.pt;mso-position-horizontal-relative:margin" wrapcoords="0 0">
            <v:imagedata r:id="rId5" r:href="rId6"/>
            <w10:wrap anchorx="margin"/>
          </v:shape>
        </w:pict>
      </w:r>
      <w:r>
        <w:pict>
          <v:shape id="_x0000_s1029" type="#_x0000_t75" style="position:absolute;margin-left:324.5pt;margin-top:0;width:35.05pt;height:35.05pt;z-index:-251658751;mso-wrap-distance-left:5.pt;mso-wrap-distance-right:5.pt;mso-position-horizontal-relative:margin" wrapcoords="0 0">
            <v:imagedata r:id="rId7" r:href="rId8"/>
            <w10:wrap anchorx="margin"/>
          </v:shape>
        </w:pict>
      </w:r>
    </w:p>
    <w:p>
      <w:pPr>
        <w:widowControl w:val="0"/>
        <w:spacing w:line="371" w:lineRule="exact"/>
      </w:pPr>
    </w:p>
    <w:p>
      <w:pPr>
        <w:widowControl w:val="0"/>
        <w:rPr>
          <w:sz w:val="2"/>
          <w:szCs w:val="2"/>
        </w:rPr>
        <w:sectPr>
          <w:footnotePr>
            <w:pos w:val="pageBottom"/>
            <w:numFmt w:val="decimal"/>
            <w:numRestart w:val="continuous"/>
          </w:footnotePr>
          <w:type w:val="continuous"/>
          <w:pgSz w:w="12240" w:h="20160"/>
          <w:pgMar w:top="1852" w:left="1577" w:right="1662" w:bottom="5129" w:header="0" w:footer="3" w:gutter="0"/>
          <w:rtlGutter w:val="0"/>
          <w:cols w:space="720"/>
          <w:noEndnote/>
          <w:docGrid w:linePitch="360"/>
        </w:sectPr>
      </w:pPr>
    </w:p>
    <w:p>
      <w:pPr>
        <w:widowControl w:val="0"/>
        <w:spacing w:line="240" w:lineRule="exact"/>
        <w:rPr>
          <w:sz w:val="19"/>
          <w:szCs w:val="19"/>
        </w:rPr>
      </w:pPr>
    </w:p>
    <w:p>
      <w:pPr>
        <w:widowControl w:val="0"/>
        <w:spacing w:before="29" w:after="29" w:line="240" w:lineRule="exact"/>
        <w:rPr>
          <w:sz w:val="19"/>
          <w:szCs w:val="19"/>
        </w:rPr>
      </w:pPr>
    </w:p>
    <w:p>
      <w:pPr>
        <w:widowControl w:val="0"/>
        <w:rPr>
          <w:sz w:val="2"/>
          <w:szCs w:val="2"/>
        </w:rPr>
        <w:sectPr>
          <w:type w:val="continuous"/>
          <w:pgSz w:w="12240" w:h="20160"/>
          <w:pgMar w:top="3149" w:left="0" w:right="0" w:bottom="3149" w:header="0" w:footer="3" w:gutter="0"/>
          <w:rtlGutter w:val="0"/>
          <w:cols w:space="720"/>
          <w:noEndnote/>
          <w:docGrid w:linePitch="360"/>
        </w:sectPr>
      </w:pPr>
    </w:p>
    <w:p>
      <w:pPr>
        <w:pStyle w:val="Style16"/>
        <w:widowControl w:val="0"/>
        <w:keepNext/>
        <w:keepLines/>
        <w:shd w:val="clear" w:color="auto" w:fill="auto"/>
        <w:bidi w:val="0"/>
        <w:spacing w:before="0" w:after="593" w:line="220" w:lineRule="exact"/>
        <w:ind w:left="0" w:right="0" w:firstLine="0"/>
      </w:pPr>
      <w:bookmarkStart w:id="0" w:name="bookmark0"/>
      <w:r>
        <w:rPr>
          <w:lang w:val="it-IT" w:eastAsia="it-IT" w:bidi="it-IT"/>
          <w:w w:val="100"/>
          <w:spacing w:val="0"/>
          <w:color w:val="000000"/>
          <w:position w:val="0"/>
        </w:rPr>
        <w:t>Allegato A - Servizio Civile Universale Italia</w:t>
      </w:r>
      <w:bookmarkEnd w:id="0"/>
    </w:p>
    <w:p>
      <w:pPr>
        <w:pStyle w:val="Style18"/>
        <w:widowControl w:val="0"/>
        <w:keepNext w:val="0"/>
        <w:keepLines w:val="0"/>
        <w:shd w:val="clear" w:color="auto" w:fill="auto"/>
        <w:bidi w:val="0"/>
        <w:spacing w:before="0" w:after="437"/>
        <w:ind w:left="60" w:right="0" w:firstLine="0"/>
      </w:pPr>
      <w:r>
        <w:rPr>
          <w:lang w:val="it-IT" w:eastAsia="it-IT" w:bidi="it-IT"/>
          <w:w w:val="100"/>
          <w:spacing w:val="0"/>
          <w:color w:val="000000"/>
          <w:position w:val="0"/>
        </w:rPr>
        <w:t>SCHEDA ELEMENTI ESSENZIALI DEL PROGETTO ASSOCIATO AL PROGRAMMA DI</w:t>
        <w:br/>
        <w:t>INTERVENTO DI SERVIZIO CIVILE UNIVERSALE - ITALIA - anno 2024</w:t>
      </w:r>
    </w:p>
    <w:p>
      <w:pPr>
        <w:pStyle w:val="Style18"/>
        <w:widowControl w:val="0"/>
        <w:keepNext w:val="0"/>
        <w:keepLines w:val="0"/>
        <w:shd w:val="clear" w:color="auto" w:fill="auto"/>
        <w:bidi w:val="0"/>
        <w:jc w:val="left"/>
        <w:spacing w:before="0" w:after="170" w:line="200" w:lineRule="exact"/>
        <w:ind w:left="0" w:right="0" w:firstLine="0"/>
      </w:pPr>
      <w:r>
        <w:rPr>
          <w:lang w:val="it-IT" w:eastAsia="it-IT" w:bidi="it-IT"/>
          <w:w w:val="100"/>
          <w:spacing w:val="0"/>
          <w:color w:val="000000"/>
          <w:position w:val="0"/>
        </w:rPr>
        <w:t>TITOLO DEL PROGETTO:</w:t>
      </w:r>
    </w:p>
    <w:p>
      <w:pPr>
        <w:pStyle w:val="Style18"/>
        <w:widowControl w:val="0"/>
        <w:keepNext w:val="0"/>
        <w:keepLines w:val="0"/>
        <w:shd w:val="clear" w:color="auto" w:fill="auto"/>
        <w:bidi w:val="0"/>
        <w:jc w:val="left"/>
        <w:spacing w:before="0" w:after="179" w:line="200" w:lineRule="exact"/>
        <w:ind w:left="0" w:right="0" w:firstLine="0"/>
      </w:pPr>
      <w:r>
        <w:rPr>
          <w:lang w:val="it-IT" w:eastAsia="it-IT" w:bidi="it-IT"/>
          <w:w w:val="100"/>
          <w:spacing w:val="0"/>
          <w:color w:val="000000"/>
          <w:position w:val="0"/>
        </w:rPr>
        <w:t>ARCHIVI APERTI 2025</w:t>
      </w:r>
    </w:p>
    <w:p>
      <w:pPr>
        <w:pStyle w:val="Style18"/>
        <w:widowControl w:val="0"/>
        <w:keepNext w:val="0"/>
        <w:keepLines w:val="0"/>
        <w:shd w:val="clear" w:color="auto" w:fill="auto"/>
        <w:bidi w:val="0"/>
        <w:jc w:val="left"/>
        <w:spacing w:before="0" w:after="0" w:line="200" w:lineRule="exact"/>
        <w:ind w:left="0" w:right="0" w:firstLine="0"/>
      </w:pPr>
      <w:r>
        <w:rPr>
          <w:lang w:val="it-IT" w:eastAsia="it-IT" w:bidi="it-IT"/>
          <w:w w:val="100"/>
          <w:spacing w:val="0"/>
          <w:color w:val="000000"/>
          <w:position w:val="0"/>
        </w:rPr>
        <w:t>SETTORE ED AREA DI INTERVENTO:</w:t>
      </w:r>
    </w:p>
    <w:p>
      <w:pPr>
        <w:pStyle w:val="Style18"/>
        <w:widowControl w:val="0"/>
        <w:keepNext w:val="0"/>
        <w:keepLines w:val="0"/>
        <w:shd w:val="clear" w:color="auto" w:fill="auto"/>
        <w:bidi w:val="0"/>
        <w:jc w:val="left"/>
        <w:spacing w:before="0" w:after="0" w:line="490" w:lineRule="exact"/>
        <w:ind w:left="0" w:right="2480" w:firstLine="0"/>
      </w:pPr>
      <w:r>
        <w:rPr>
          <w:lang w:val="it-IT" w:eastAsia="it-IT" w:bidi="it-IT"/>
          <w:w w:val="100"/>
          <w:spacing w:val="0"/>
          <w:color w:val="000000"/>
          <w:position w:val="0"/>
        </w:rPr>
        <w:t>Patrimonio storico, artistico e culturale&gt;Cura e conservazione biblioteche DURATA DEL PROGETTO:</w:t>
      </w:r>
    </w:p>
    <w:p>
      <w:pPr>
        <w:pStyle w:val="Style20"/>
        <w:widowControl w:val="0"/>
        <w:keepNext w:val="0"/>
        <w:keepLines w:val="0"/>
        <w:shd w:val="clear" w:color="auto" w:fill="auto"/>
        <w:bidi w:val="0"/>
        <w:jc w:val="left"/>
        <w:spacing w:before="0" w:after="176" w:line="190" w:lineRule="exact"/>
        <w:ind w:left="0" w:right="0" w:firstLine="0"/>
      </w:pPr>
      <w:r>
        <w:rPr>
          <w:lang w:val="it-IT" w:eastAsia="it-IT" w:bidi="it-IT"/>
          <w:w w:val="100"/>
          <w:spacing w:val="0"/>
          <w:color w:val="000000"/>
          <w:position w:val="0"/>
        </w:rPr>
        <w:t>12 mesi</w:t>
      </w:r>
    </w:p>
    <w:p>
      <w:pPr>
        <w:pStyle w:val="Style18"/>
        <w:widowControl w:val="0"/>
        <w:keepNext w:val="0"/>
        <w:keepLines w:val="0"/>
        <w:shd w:val="clear" w:color="auto" w:fill="auto"/>
        <w:bidi w:val="0"/>
        <w:jc w:val="left"/>
        <w:spacing w:before="0" w:after="157" w:line="200" w:lineRule="exact"/>
        <w:ind w:left="0" w:right="0" w:firstLine="0"/>
      </w:pPr>
      <w:r>
        <w:rPr>
          <w:lang w:val="it-IT" w:eastAsia="it-IT" w:bidi="it-IT"/>
          <w:w w:val="100"/>
          <w:spacing w:val="0"/>
          <w:color w:val="000000"/>
          <w:position w:val="0"/>
        </w:rPr>
        <w:t>OBIETTIVO DEL PROGETTO:</w:t>
      </w:r>
    </w:p>
    <w:p>
      <w:pPr>
        <w:pStyle w:val="Style18"/>
        <w:widowControl w:val="0"/>
        <w:keepNext w:val="0"/>
        <w:keepLines w:val="0"/>
        <w:shd w:val="clear" w:color="auto" w:fill="auto"/>
        <w:bidi w:val="0"/>
        <w:jc w:val="left"/>
        <w:spacing w:before="0" w:after="437"/>
        <w:ind w:left="0" w:right="0" w:firstLine="0"/>
      </w:pPr>
      <w:r>
        <w:rPr>
          <w:lang w:val="it-IT" w:eastAsia="it-IT" w:bidi="it-IT"/>
          <w:w w:val="100"/>
          <w:spacing w:val="0"/>
          <w:color w:val="000000"/>
          <w:position w:val="0"/>
        </w:rPr>
        <w:t>Valorizzazione degli archivi storici e delle biblioteche dei comuni di Villanova del Battista e Zungoli per migliorare la conoscenza del patrimonio storico, artistico, culturale e ambientale attraverso adeguate campagne di marketing territoriale. Il progetto mira a catalogare e rendere fruibile il materiale documentale storico, promuovere il territorio attraverso eventi culturali e sviluppare strategie di marketing innovative.</w:t>
      </w:r>
    </w:p>
    <w:p>
      <w:pPr>
        <w:pStyle w:val="Style18"/>
        <w:widowControl w:val="0"/>
        <w:keepNext w:val="0"/>
        <w:keepLines w:val="0"/>
        <w:shd w:val="clear" w:color="auto" w:fill="auto"/>
        <w:bidi w:val="0"/>
        <w:jc w:val="left"/>
        <w:spacing w:before="0" w:after="166" w:line="200" w:lineRule="exact"/>
        <w:ind w:left="0" w:right="0" w:firstLine="0"/>
      </w:pPr>
      <w:r>
        <w:rPr>
          <w:lang w:val="it-IT" w:eastAsia="it-IT" w:bidi="it-IT"/>
          <w:w w:val="100"/>
          <w:spacing w:val="0"/>
          <w:color w:val="000000"/>
          <w:position w:val="0"/>
        </w:rPr>
        <w:t>RUOLO ED ATTIVITÀ DEGLI OPERATORI VOLONTARI:</w:t>
      </w:r>
    </w:p>
    <w:p>
      <w:pPr>
        <w:pStyle w:val="Style18"/>
        <w:widowControl w:val="0"/>
        <w:keepNext w:val="0"/>
        <w:keepLines w:val="0"/>
        <w:shd w:val="clear" w:color="auto" w:fill="auto"/>
        <w:bidi w:val="0"/>
        <w:jc w:val="left"/>
        <w:spacing w:before="0" w:after="416" w:line="216" w:lineRule="exact"/>
        <w:ind w:left="0" w:right="0" w:firstLine="0"/>
      </w:pPr>
      <w:r>
        <w:rPr>
          <w:lang w:val="it-IT" w:eastAsia="it-IT" w:bidi="it-IT"/>
          <w:w w:val="100"/>
          <w:spacing w:val="0"/>
          <w:color w:val="000000"/>
          <w:position w:val="0"/>
        </w:rPr>
        <w:t>Gli operatori volontari saranno coinvolti in attività di: catalogazione e sistemazione di documenti storici e libri, organizzazione di eventi culturali e manifestazioni, creazione di contenuti per la promozione digitale del territorio, supporto nell’elaborazione di itinerari turistici tematici, gestione dei social media, realizzazione di materiale informativo e promozionale.</w:t>
      </w:r>
    </w:p>
    <w:p>
      <w:pPr>
        <w:pStyle w:val="Style18"/>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SEDI DI SVOLGIMENTO:</w:t>
      </w:r>
    </w:p>
    <w:p>
      <w:pPr>
        <w:pStyle w:val="Style18"/>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Le sedi di svolgimento del servizio sono consultabili ai seguenti indirizzi:</w:t>
      </w:r>
    </w:p>
    <w:p>
      <w:pPr>
        <w:pStyle w:val="Style18"/>
        <w:widowControl w:val="0"/>
        <w:keepNext w:val="0"/>
        <w:keepLines w:val="0"/>
        <w:shd w:val="clear" w:color="auto" w:fill="auto"/>
        <w:bidi w:val="0"/>
        <w:jc w:val="left"/>
        <w:spacing w:before="0" w:after="0"/>
        <w:ind w:left="0" w:right="0" w:firstLine="0"/>
      </w:pPr>
      <w:r>
        <w:fldChar w:fldCharType="begin"/>
      </w:r>
      <w:r>
        <w:rPr>
          <w:color w:val="000000"/>
        </w:rPr>
        <w:instrText> HYPERLINK "https://www.arciserviziocivile.it/dettagli-progetto/PTCSU0002024012562NMTX" </w:instrText>
      </w:r>
      <w:r>
        <w:fldChar w:fldCharType="separate"/>
      </w:r>
      <w:r>
        <w:rPr>
          <w:rStyle w:val="Hyperlink"/>
          <w:lang w:val="en-US" w:eastAsia="en-US" w:bidi="en-US"/>
          <w:w w:val="100"/>
          <w:spacing w:val="0"/>
          <w:position w:val="0"/>
        </w:rPr>
        <w:t>https://www.arciserviziocivile.it/dettagli-progetto/PTCSU0002024012562NMTX</w:t>
      </w:r>
      <w:r>
        <w:fldChar w:fldCharType="end"/>
      </w:r>
    </w:p>
    <w:p>
      <w:pPr>
        <w:pStyle w:val="Style18"/>
        <w:widowControl w:val="0"/>
        <w:keepNext w:val="0"/>
        <w:keepLines w:val="0"/>
        <w:shd w:val="clear" w:color="auto" w:fill="auto"/>
        <w:bidi w:val="0"/>
        <w:jc w:val="left"/>
        <w:spacing w:before="0" w:after="257"/>
        <w:ind w:left="0" w:right="0" w:firstLine="0"/>
      </w:pPr>
      <w:r>
        <w:fldChar w:fldCharType="begin"/>
      </w:r>
      <w:r>
        <w:rPr>
          <w:rStyle w:val="CharStyle22"/>
        </w:rPr>
        <w:instrText> HYPERLINK "https://domandaonline.serviziocivile.it/" </w:instrText>
      </w:r>
      <w:r>
        <w:fldChar w:fldCharType="separate"/>
      </w:r>
      <w:r>
        <w:rPr>
          <w:rStyle w:val="Hyperlink"/>
        </w:rPr>
        <w:t>https://domandaonline.serviziocivile.it/</w:t>
      </w:r>
      <w:r>
        <w:fldChar w:fldCharType="end"/>
      </w:r>
    </w:p>
    <w:p>
      <w:pPr>
        <w:pStyle w:val="Style18"/>
        <w:widowControl w:val="0"/>
        <w:keepNext w:val="0"/>
        <w:keepLines w:val="0"/>
        <w:shd w:val="clear" w:color="auto" w:fill="auto"/>
        <w:bidi w:val="0"/>
        <w:jc w:val="left"/>
        <w:spacing w:before="0" w:after="0" w:line="200" w:lineRule="exact"/>
        <w:ind w:left="0" w:right="0" w:firstLine="0"/>
      </w:pPr>
      <w:r>
        <w:rPr>
          <w:lang w:val="it-IT" w:eastAsia="it-IT" w:bidi="it-IT"/>
          <w:w w:val="100"/>
          <w:spacing w:val="0"/>
          <w:color w:val="000000"/>
          <w:position w:val="0"/>
        </w:rPr>
        <w:t>POSTI DISPONIBILI, SERVIZI OFFERTI:</w:t>
      </w:r>
    </w:p>
    <w:p>
      <w:pPr>
        <w:pStyle w:val="Style18"/>
        <w:widowControl w:val="0"/>
        <w:keepNext w:val="0"/>
        <w:keepLines w:val="0"/>
        <w:shd w:val="clear" w:color="auto" w:fill="auto"/>
        <w:bidi w:val="0"/>
        <w:jc w:val="left"/>
        <w:spacing w:before="0" w:after="153" w:line="200" w:lineRule="exact"/>
        <w:ind w:left="0" w:right="0" w:firstLine="0"/>
      </w:pPr>
      <w:r>
        <w:fldChar w:fldCharType="begin"/>
      </w:r>
      <w:r>
        <w:rPr>
          <w:color w:val="000000"/>
        </w:rPr>
        <w:instrText> HYPERLINK "https://www.arciserviziocivile.it/dettagli-progetto/PTCSU0002024012562NMTX" </w:instrText>
      </w:r>
      <w:r>
        <w:fldChar w:fldCharType="separate"/>
      </w:r>
      <w:r>
        <w:rPr>
          <w:rStyle w:val="Hyperlink"/>
          <w:lang w:val="en-US" w:eastAsia="en-US" w:bidi="en-US"/>
          <w:w w:val="100"/>
          <w:spacing w:val="0"/>
          <w:position w:val="0"/>
        </w:rPr>
        <w:t>https://www.arciserviziocivile.it/dettagli-progetto/PTCSU0002024012562NMTX</w:t>
      </w:r>
      <w:r>
        <w:fldChar w:fldCharType="end"/>
      </w:r>
    </w:p>
    <w:p>
      <w:pPr>
        <w:pStyle w:val="Style18"/>
        <w:widowControl w:val="0"/>
        <w:keepNext w:val="0"/>
        <w:keepLines w:val="0"/>
        <w:shd w:val="clear" w:color="auto" w:fill="auto"/>
        <w:bidi w:val="0"/>
        <w:jc w:val="left"/>
        <w:spacing w:before="0" w:after="188"/>
        <w:ind w:left="0" w:right="0" w:firstLine="0"/>
      </w:pPr>
      <w:r>
        <w:rPr>
          <w:lang w:val="it-IT" w:eastAsia="it-IT" w:bidi="it-IT"/>
          <w:w w:val="100"/>
          <w:spacing w:val="0"/>
          <w:color w:val="000000"/>
          <w:position w:val="0"/>
        </w:rPr>
        <w:t>EVENTUALI PARTICOLARI CONDIZIONI ED OBBLIGHI DI SERVIZIO ED ASPETTI ORGANIZZATIVI:</w:t>
      </w:r>
    </w:p>
    <w:p>
      <w:pPr>
        <w:pStyle w:val="Style18"/>
        <w:widowControl w:val="0"/>
        <w:keepNext w:val="0"/>
        <w:keepLines w:val="0"/>
        <w:shd w:val="clear" w:color="auto" w:fill="auto"/>
        <w:bidi w:val="0"/>
        <w:jc w:val="left"/>
        <w:spacing w:before="0" w:after="0" w:line="211" w:lineRule="exact"/>
        <w:ind w:left="0" w:right="0" w:firstLine="0"/>
      </w:pPr>
      <w:r>
        <w:rPr>
          <w:lang w:val="it-IT" w:eastAsia="it-IT" w:bidi="it-IT"/>
          <w:w w:val="100"/>
          <w:spacing w:val="0"/>
          <w:color w:val="000000"/>
          <w:position w:val="0"/>
        </w:rPr>
        <w:t>Si richiede agli operatori volontari:</w:t>
      </w:r>
    </w:p>
    <w:p>
      <w:pPr>
        <w:pStyle w:val="Style18"/>
        <w:numPr>
          <w:ilvl w:val="0"/>
          <w:numId w:val="1"/>
        </w:numPr>
        <w:tabs>
          <w:tab w:leader="none" w:pos="250" w:val="left"/>
        </w:tabs>
        <w:widowControl w:val="0"/>
        <w:keepNext w:val="0"/>
        <w:keepLines w:val="0"/>
        <w:shd w:val="clear" w:color="auto" w:fill="auto"/>
        <w:bidi w:val="0"/>
        <w:jc w:val="both"/>
        <w:spacing w:before="0" w:after="0" w:line="211" w:lineRule="exact"/>
        <w:ind w:left="0" w:right="0" w:firstLine="0"/>
      </w:pPr>
      <w:r>
        <w:rPr>
          <w:lang w:val="it-IT" w:eastAsia="it-IT" w:bidi="it-IT"/>
          <w:w w:val="100"/>
          <w:spacing w:val="0"/>
          <w:color w:val="000000"/>
          <w:position w:val="0"/>
        </w:rPr>
        <w:t>Disponibilità alla mobilità e all'eventuale impegno nei giorni di sabato e festivi</w:t>
      </w:r>
    </w:p>
    <w:p>
      <w:pPr>
        <w:pStyle w:val="Style18"/>
        <w:numPr>
          <w:ilvl w:val="0"/>
          <w:numId w:val="1"/>
        </w:numPr>
        <w:tabs>
          <w:tab w:leader="none" w:pos="250" w:val="left"/>
        </w:tabs>
        <w:widowControl w:val="0"/>
        <w:keepNext w:val="0"/>
        <w:keepLines w:val="0"/>
        <w:shd w:val="clear" w:color="auto" w:fill="auto"/>
        <w:bidi w:val="0"/>
        <w:jc w:val="both"/>
        <w:spacing w:before="0" w:after="0" w:line="211" w:lineRule="exact"/>
        <w:ind w:left="0" w:right="0" w:firstLine="0"/>
      </w:pPr>
      <w:r>
        <w:rPr>
          <w:lang w:val="it-IT" w:eastAsia="it-IT" w:bidi="it-IT"/>
          <w:w w:val="100"/>
          <w:spacing w:val="0"/>
          <w:color w:val="000000"/>
          <w:position w:val="0"/>
        </w:rPr>
        <w:t>Flessibilità oraria</w:t>
      </w:r>
    </w:p>
    <w:p>
      <w:pPr>
        <w:pStyle w:val="Style18"/>
        <w:numPr>
          <w:ilvl w:val="0"/>
          <w:numId w:val="1"/>
        </w:numPr>
        <w:tabs>
          <w:tab w:leader="none" w:pos="255" w:val="left"/>
        </w:tabs>
        <w:widowControl w:val="0"/>
        <w:keepNext w:val="0"/>
        <w:keepLines w:val="0"/>
        <w:shd w:val="clear" w:color="auto" w:fill="auto"/>
        <w:bidi w:val="0"/>
        <w:jc w:val="both"/>
        <w:spacing w:before="0" w:after="0" w:line="211" w:lineRule="exact"/>
        <w:ind w:left="0" w:right="0" w:firstLine="0"/>
      </w:pPr>
      <w:r>
        <w:rPr>
          <w:lang w:val="it-IT" w:eastAsia="it-IT" w:bidi="it-IT"/>
          <w:w w:val="100"/>
          <w:spacing w:val="0"/>
          <w:color w:val="000000"/>
          <w:position w:val="0"/>
        </w:rPr>
        <w:t>Disponibilità a missioni fuori sede</w:t>
      </w:r>
    </w:p>
    <w:p>
      <w:pPr>
        <w:pStyle w:val="Style18"/>
        <w:numPr>
          <w:ilvl w:val="0"/>
          <w:numId w:val="1"/>
        </w:numPr>
        <w:tabs>
          <w:tab w:leader="none" w:pos="255" w:val="left"/>
        </w:tabs>
        <w:widowControl w:val="0"/>
        <w:keepNext w:val="0"/>
        <w:keepLines w:val="0"/>
        <w:shd w:val="clear" w:color="auto" w:fill="auto"/>
        <w:bidi w:val="0"/>
        <w:jc w:val="both"/>
        <w:spacing w:before="0" w:after="0" w:line="211" w:lineRule="exact"/>
        <w:ind w:left="0" w:right="0" w:firstLine="0"/>
        <w:sectPr>
          <w:type w:val="continuous"/>
          <w:pgSz w:w="12240" w:h="20160"/>
          <w:pgMar w:top="3149" w:left="1577" w:right="1662" w:bottom="3149" w:header="0" w:footer="3" w:gutter="0"/>
          <w:rtlGutter w:val="0"/>
          <w:cols w:space="720"/>
          <w:noEndnote/>
          <w:docGrid w:linePitch="360"/>
        </w:sectPr>
      </w:pPr>
      <w:r>
        <w:rPr>
          <w:lang w:val="it-IT" w:eastAsia="it-IT" w:bidi="it-IT"/>
          <w:w w:val="100"/>
          <w:spacing w:val="0"/>
          <w:color w:val="000000"/>
          <w:position w:val="0"/>
        </w:rPr>
        <w:t>Disponibilità a usufruire dei giorni di riposo compatibilmente con le esigenze del progetto</w:t>
      </w:r>
    </w:p>
    <w:p>
      <w:pPr>
        <w:pStyle w:val="Style18"/>
        <w:widowControl w:val="0"/>
        <w:keepNext w:val="0"/>
        <w:keepLines w:val="0"/>
        <w:shd w:val="clear" w:color="auto" w:fill="auto"/>
        <w:bidi w:val="0"/>
        <w:jc w:val="left"/>
        <w:spacing w:before="0" w:after="187" w:line="200" w:lineRule="exact"/>
        <w:ind w:left="0" w:right="0" w:firstLine="0"/>
      </w:pPr>
      <w:r>
        <w:rPr>
          <w:lang w:val="it-IT" w:eastAsia="it-IT" w:bidi="it-IT"/>
          <w:w w:val="100"/>
          <w:spacing w:val="0"/>
          <w:color w:val="000000"/>
          <w:position w:val="0"/>
        </w:rPr>
        <w:t>- Disponibilità a svolgere la formazione anche di sabato</w:t>
      </w:r>
    </w:p>
    <w:p>
      <w:pPr>
        <w:pStyle w:val="Style20"/>
        <w:widowControl w:val="0"/>
        <w:keepNext w:val="0"/>
        <w:keepLines w:val="0"/>
        <w:shd w:val="clear" w:color="auto" w:fill="auto"/>
        <w:bidi w:val="0"/>
        <w:jc w:val="left"/>
        <w:spacing w:before="0" w:after="416" w:line="190" w:lineRule="exact"/>
        <w:ind w:left="0" w:right="0" w:firstLine="0"/>
      </w:pPr>
      <w:r>
        <w:rPr>
          <w:lang w:val="it-IT" w:eastAsia="it-IT" w:bidi="it-IT"/>
          <w:w w:val="100"/>
          <w:spacing w:val="0"/>
          <w:color w:val="000000"/>
          <w:position w:val="0"/>
        </w:rPr>
        <w:t>Monte ore annuale di 1145 ore su 5 giorni</w:t>
      </w:r>
    </w:p>
    <w:p>
      <w:pPr>
        <w:pStyle w:val="Style18"/>
        <w:widowControl w:val="0"/>
        <w:keepNext w:val="0"/>
        <w:keepLines w:val="0"/>
        <w:shd w:val="clear" w:color="auto" w:fill="auto"/>
        <w:bidi w:val="0"/>
        <w:jc w:val="left"/>
        <w:spacing w:before="0" w:after="161" w:line="200" w:lineRule="exact"/>
        <w:ind w:left="0" w:right="0" w:firstLine="0"/>
      </w:pPr>
      <w:r>
        <w:rPr>
          <w:lang w:val="it-IT" w:eastAsia="it-IT" w:bidi="it-IT"/>
          <w:w w:val="100"/>
          <w:spacing w:val="0"/>
          <w:color w:val="000000"/>
          <w:position w:val="0"/>
        </w:rPr>
        <w:t>EVENTUALI REQUISITI RICHIESTI: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Se presenti, sono consultabili ai seguenti indirizzi:</w:t>
      </w:r>
    </w:p>
    <w:p>
      <w:pPr>
        <w:pStyle w:val="Style18"/>
        <w:widowControl w:val="0"/>
        <w:keepNext w:val="0"/>
        <w:keepLines w:val="0"/>
        <w:shd w:val="clear" w:color="auto" w:fill="auto"/>
        <w:bidi w:val="0"/>
        <w:jc w:val="left"/>
        <w:spacing w:before="0" w:after="0" w:line="216" w:lineRule="exact"/>
        <w:ind w:left="0" w:right="0" w:firstLine="0"/>
      </w:pPr>
      <w:r>
        <w:fldChar w:fldCharType="begin"/>
      </w:r>
      <w:r>
        <w:rPr>
          <w:color w:val="000000"/>
        </w:rPr>
        <w:instrText> HYPERLINK "https://www.arciserviziocivile.it/dettagli-progetto/PTCSU0002024012562NMTX" </w:instrText>
      </w:r>
      <w:r>
        <w:fldChar w:fldCharType="separate"/>
      </w:r>
      <w:r>
        <w:rPr>
          <w:rStyle w:val="Hyperlink"/>
          <w:lang w:val="en-US" w:eastAsia="en-US" w:bidi="en-US"/>
          <w:w w:val="100"/>
          <w:spacing w:val="0"/>
          <w:position w:val="0"/>
        </w:rPr>
        <w:t>https://www.arciserviziocivile.it/dettagli-progetto/PTCSU0002024012562NMTX</w:t>
      </w:r>
      <w:r>
        <w:fldChar w:fldCharType="end"/>
      </w:r>
    </w:p>
    <w:p>
      <w:pPr>
        <w:pStyle w:val="Style18"/>
        <w:widowControl w:val="0"/>
        <w:keepNext w:val="0"/>
        <w:keepLines w:val="0"/>
        <w:shd w:val="clear" w:color="auto" w:fill="auto"/>
        <w:bidi w:val="0"/>
        <w:jc w:val="left"/>
        <w:spacing w:before="0" w:after="480" w:line="216" w:lineRule="exact"/>
        <w:ind w:left="0" w:right="0" w:firstLine="0"/>
      </w:pPr>
      <w:r>
        <w:fldChar w:fldCharType="begin"/>
      </w:r>
      <w:r>
        <w:rPr>
          <w:rStyle w:val="CharStyle22"/>
        </w:rPr>
        <w:instrText> HYPERLINK "https://domandaonline.serviziocivile.it/" </w:instrText>
      </w:r>
      <w:r>
        <w:fldChar w:fldCharType="separate"/>
      </w:r>
      <w:r>
        <w:rPr>
          <w:rStyle w:val="Hyperlink"/>
        </w:rPr>
        <w:t>https://domandaonline.serviziocivile.it/</w:t>
      </w:r>
      <w:r>
        <w:fldChar w:fldCharType="end"/>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DESCRIZIONE DEI CRITERI DI SELEZIONE:</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Colloquio</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Il punteggio minimo necessario tramite il colloquio per la dichiarazione di idoneo al Servizio Civile Universale è di 36 punti su 60 totali.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Servizio Civile Universale (Conoscenza del servizio civile, finalità attribuita al servizio civile, promozione della pace, cittadinanza attiva, terzo settore) Fino a 30 punti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Progetto prescelto (Conoscenza del progetto, idoneità alle mansioni previste dal progetto, interesse alle acquisizioni culturali e professionali generate dal progetto, disponibilità del candidato alle condizioni richieste dalla attuazione del progetto, esperienze e competenze pregresse nell’area del progetto). Fino a 30 punti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Punteggio soglia per idoneità 36 punti Titoli di studio</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Viene assegnato un punteggio fìsso per il titolo di studio posseduto esclusivamente tra quelli elencati. In caso di titolo di studio conseguito all’estero, il punteggio sarà assegnato esclusivamente in caso di titolo riconosciuto in Italia. Il candidato ha l’onere di indicare gli estremi del riconoscimento, oppure di dichiararlo in forma di dichiarazione sostitutiva dell’atto di notorietà, indicando il corrispondente titolo italiano.</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Si valuta esclusivamente il titolo che genera il punteggio più elevato; il punteggio massimo ottenibile è 10 punti.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Laurea specialistica 10 punti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Laurea di primo livello (triennale) 9 punti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Diploma 8 punti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Licenza Media 7 punti</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Esperienze aggiuntive</w:t>
      </w:r>
    </w:p>
    <w:p>
      <w:pPr>
        <w:pStyle w:val="Style18"/>
        <w:widowControl w:val="0"/>
        <w:keepNext w:val="0"/>
        <w:keepLines w:val="0"/>
        <w:shd w:val="clear" w:color="auto" w:fill="auto"/>
        <w:bidi w:val="0"/>
        <w:jc w:val="both"/>
        <w:spacing w:before="0" w:after="0" w:line="216" w:lineRule="exact"/>
        <w:ind w:left="0" w:right="600" w:firstLine="0"/>
      </w:pPr>
      <w:r>
        <w:rPr>
          <w:lang w:val="it-IT" w:eastAsia="it-IT" w:bidi="it-IT"/>
          <w:w w:val="100"/>
          <w:spacing w:val="0"/>
          <w:color w:val="000000"/>
          <w:position w:val="0"/>
        </w:rPr>
        <w:t>Saranno valutate esclusivamente esperienze nei settori e nelle aree di intervento previsti dal Prontuario progetti del 03/08/2006 e successive modifiche e integrazioni. Viene assegnato un punteggio fisso per le tipologie di esperienze sottoelencate. I punteggi delle diverse tipologie di esperienza sono sommabili tra loro.</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Il punteggio massimo ottenibile è 30 punti.</w:t>
      </w:r>
    </w:p>
    <w:p>
      <w:pPr>
        <w:pStyle w:val="Style18"/>
        <w:widowControl w:val="0"/>
        <w:keepNext w:val="0"/>
        <w:keepLines w:val="0"/>
        <w:shd w:val="clear" w:color="auto" w:fill="auto"/>
        <w:bidi w:val="0"/>
        <w:jc w:val="left"/>
        <w:spacing w:before="0" w:after="0" w:line="216" w:lineRule="exact"/>
        <w:ind w:left="0" w:right="0" w:firstLine="0"/>
      </w:pPr>
      <w:r>
        <w:rPr>
          <w:rStyle w:val="CharStyle24"/>
        </w:rPr>
        <w:t>Aver avuto precedenti esperienze nell’area di intervento del progetto presso l’ente di accoglienza che lo realizza.</w:t>
      </w:r>
      <w:r>
        <w:rPr>
          <w:lang w:val="it-IT" w:eastAsia="it-IT" w:bidi="it-IT"/>
          <w:w w:val="100"/>
          <w:spacing w:val="0"/>
          <w:color w:val="000000"/>
          <w:position w:val="0"/>
        </w:rPr>
        <w:t xml:space="preserve"> Tali esperienze dovranno essere specificate nel contenuto della domanda di partecipazione, a pena di esclusione delle stesse, con chiara descrizione delle attività svolte e della durata e comunque dovranno avere una durata pari o superiore a sei mesi complessivi e non meno di 420 ore complessive. </w:t>
      </w:r>
      <w:r>
        <w:rPr>
          <w:rStyle w:val="CharStyle25"/>
        </w:rPr>
        <w:t xml:space="preserve">10 punti </w:t>
      </w:r>
      <w:r>
        <w:rPr>
          <w:rStyle w:val="CharStyle24"/>
        </w:rPr>
        <w:t>Aver avuto precedenti esperienze nell’area di intervento del progetto presso enti diversi da quello che lo realizza, intendendosi per ente un’organizzazione di persone, non necessariamente dotata di personalità giuridica, che persegue interessi e/o finalità superindividuali</w:t>
      </w:r>
      <w:r>
        <w:rPr>
          <w:lang w:val="it-IT" w:eastAsia="it-IT" w:bidi="it-IT"/>
          <w:w w:val="100"/>
          <w:spacing w:val="0"/>
          <w:color w:val="000000"/>
          <w:position w:val="0"/>
        </w:rPr>
        <w:t xml:space="preserve">. Tali esperienze dovranno essere specificate nel contenuto della domanda di partecipazione, a pena di esclusione delle stesse, con chiara descrizione delle attività svolte e della durata e comunque dovranno avere una durata pari o superiore a sei mesi complessivi e non meno di 420 ore complessive. </w:t>
      </w:r>
      <w:r>
        <w:rPr>
          <w:rStyle w:val="CharStyle25"/>
        </w:rPr>
        <w:t>9 punti</w:t>
      </w:r>
    </w:p>
    <w:p>
      <w:pPr>
        <w:pStyle w:val="Style18"/>
        <w:widowControl w:val="0"/>
        <w:keepNext w:val="0"/>
        <w:keepLines w:val="0"/>
        <w:shd w:val="clear" w:color="auto" w:fill="auto"/>
        <w:bidi w:val="0"/>
        <w:jc w:val="left"/>
        <w:spacing w:before="0" w:after="0" w:line="216" w:lineRule="exact"/>
        <w:ind w:left="0" w:right="0" w:firstLine="0"/>
      </w:pPr>
      <w:r>
        <w:rPr>
          <w:rStyle w:val="CharStyle24"/>
        </w:rPr>
        <w:t>Aver avuto precedenti esperienze in settori e aree di intervento diverse da quelle del progetto presso l’ente di accoglienza che lo realizza.</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 xml:space="preserve">Tali esperienze dovranno essere specificate nel contenuto della domanda di partecipazione, a pena di esclusione delle stesse, con chiara descrizione delle attività svolte e della durata e comunque dovranno avere una durata pari o superiore a sei mesi complessivi e non meno di 420 ore complessive. </w:t>
      </w:r>
      <w:r>
        <w:rPr>
          <w:rStyle w:val="CharStyle26"/>
        </w:rPr>
        <w:t xml:space="preserve">6 punti </w:t>
      </w:r>
      <w:r>
        <w:rPr>
          <w:rStyle w:val="CharStyle24"/>
        </w:rPr>
        <w:t>Aver avuto precedenti esperienze in settori e aree di intervento diverse da quelle del progetto presso enti diversi da quello che realizza il progetto, intendendosi per ente un’organizzazione di persone, non necessariamente dotata di personalità giuridica, che persegue interessi e/o finalità superindividuali.</w:t>
      </w:r>
      <w:r>
        <w:rPr>
          <w:lang w:val="it-IT" w:eastAsia="it-IT" w:bidi="it-IT"/>
          <w:w w:val="100"/>
          <w:spacing w:val="0"/>
          <w:color w:val="000000"/>
          <w:position w:val="0"/>
        </w:rPr>
        <w:t xml:space="preserve"> Tali esperienze dovranno essere specificate nel contenuto della domanda di partecipazione, a pena di esclusione delle stesse con chiara descrizione delle attività svolte e della durata e comunque dovranno avere una durata pari o superiore a sei mesi complessivi e non meno di 420 ore complessive. </w:t>
      </w:r>
      <w:r>
        <w:rPr>
          <w:rStyle w:val="CharStyle24"/>
        </w:rPr>
        <w:t xml:space="preserve">5 </w:t>
      </w:r>
      <w:r>
        <w:rPr>
          <w:rStyle w:val="CharStyle26"/>
        </w:rPr>
        <w:t xml:space="preserve">punti </w:t>
      </w:r>
      <w:r>
        <w:rPr>
          <w:lang w:val="it-IT" w:eastAsia="it-IT" w:bidi="it-IT"/>
          <w:w w:val="100"/>
          <w:spacing w:val="0"/>
          <w:color w:val="000000"/>
          <w:position w:val="0"/>
        </w:rPr>
        <w:t>Indicazioni delle soglie minime di accesso previste dal sistema</w:t>
      </w:r>
    </w:p>
    <w:p>
      <w:pPr>
        <w:pStyle w:val="Style18"/>
        <w:widowControl w:val="0"/>
        <w:keepNext w:val="0"/>
        <w:keepLines w:val="0"/>
        <w:shd w:val="clear" w:color="auto" w:fill="auto"/>
        <w:bidi w:val="0"/>
        <w:jc w:val="left"/>
        <w:spacing w:before="0" w:after="0" w:line="216" w:lineRule="exact"/>
        <w:ind w:left="0" w:right="0" w:firstLine="0"/>
      </w:pPr>
      <w:r>
        <w:rPr>
          <w:lang w:val="it-IT" w:eastAsia="it-IT" w:bidi="it-IT"/>
          <w:w w:val="100"/>
          <w:spacing w:val="0"/>
          <w:color w:val="000000"/>
          <w:position w:val="0"/>
        </w:rPr>
        <w:t>Il punteggio minimo necessario tramite il colloquio per la dichiarazione di idoneo al servizio civile universale è di 36 punti su 60 totali.</w:t>
      </w:r>
      <w:r>
        <w:br w:type="page"/>
      </w:r>
    </w:p>
    <w:p>
      <w:pPr>
        <w:pStyle w:val="Style18"/>
        <w:widowControl w:val="0"/>
        <w:keepNext w:val="0"/>
        <w:keepLines w:val="0"/>
        <w:shd w:val="clear" w:color="auto" w:fill="auto"/>
        <w:bidi w:val="0"/>
        <w:jc w:val="left"/>
        <w:spacing w:before="0" w:after="594" w:line="200" w:lineRule="exact"/>
        <w:ind w:left="0" w:right="0" w:firstLine="0"/>
      </w:pPr>
      <w:r>
        <w:rPr>
          <w:lang w:val="it-IT" w:eastAsia="it-IT" w:bidi="it-IT"/>
          <w:w w:val="100"/>
          <w:spacing w:val="0"/>
          <w:color w:val="000000"/>
          <w:position w:val="0"/>
        </w:rPr>
        <w:t>FORMAZIONE GENERALE DEGLI OPERATORI VOLONTARI: 42 ore, in parte in modalità asincrona. Le ore in presenza si realizzeranno, di norma, presso la ASC aps che realizza il progetto.</w:t>
      </w:r>
    </w:p>
    <w:p>
      <w:pPr>
        <w:pStyle w:val="Style18"/>
        <w:widowControl w:val="0"/>
        <w:keepNext w:val="0"/>
        <w:keepLines w:val="0"/>
        <w:shd w:val="clear" w:color="auto" w:fill="auto"/>
        <w:bidi w:val="0"/>
        <w:jc w:val="left"/>
        <w:spacing w:before="0" w:after="157" w:line="200" w:lineRule="exact"/>
        <w:ind w:left="0" w:right="0" w:firstLine="0"/>
      </w:pPr>
      <w:r>
        <w:rPr>
          <w:lang w:val="it-IT" w:eastAsia="it-IT" w:bidi="it-IT"/>
          <w:w w:val="100"/>
          <w:spacing w:val="0"/>
          <w:color w:val="000000"/>
          <w:position w:val="0"/>
        </w:rPr>
        <w:t>FORMAZIONE SPECIFICA DEGLI OPERATORI VOLONTARI:</w:t>
      </w:r>
    </w:p>
    <w:p>
      <w:pPr>
        <w:pStyle w:val="Style18"/>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La formazione specifica include moduli su:</w:t>
      </w:r>
    </w:p>
    <w:p>
      <w:pPr>
        <w:pStyle w:val="Style18"/>
        <w:numPr>
          <w:ilvl w:val="0"/>
          <w:numId w:val="1"/>
        </w:numPr>
        <w:tabs>
          <w:tab w:leader="none" w:pos="224" w:val="left"/>
        </w:tabs>
        <w:widowControl w:val="0"/>
        <w:keepNext w:val="0"/>
        <w:keepLines w:val="0"/>
        <w:shd w:val="clear" w:color="auto" w:fill="auto"/>
        <w:bidi w:val="0"/>
        <w:jc w:val="both"/>
        <w:spacing w:before="0" w:after="0"/>
        <w:ind w:left="0" w:right="0" w:firstLine="0"/>
      </w:pPr>
      <w:r>
        <w:rPr>
          <w:lang w:val="it-IT" w:eastAsia="it-IT" w:bidi="it-IT"/>
          <w:w w:val="100"/>
          <w:spacing w:val="0"/>
          <w:color w:val="000000"/>
          <w:position w:val="0"/>
        </w:rPr>
        <w:t>Rischi connessi all'impiego dei volontari (10 ore)</w:t>
      </w:r>
    </w:p>
    <w:p>
      <w:pPr>
        <w:pStyle w:val="Style18"/>
        <w:numPr>
          <w:ilvl w:val="0"/>
          <w:numId w:val="1"/>
        </w:numPr>
        <w:tabs>
          <w:tab w:leader="none" w:pos="224" w:val="left"/>
        </w:tabs>
        <w:widowControl w:val="0"/>
        <w:keepNext w:val="0"/>
        <w:keepLines w:val="0"/>
        <w:shd w:val="clear" w:color="auto" w:fill="auto"/>
        <w:bidi w:val="0"/>
        <w:jc w:val="both"/>
        <w:spacing w:before="0" w:after="0"/>
        <w:ind w:left="0" w:right="0" w:firstLine="0"/>
      </w:pPr>
      <w:r>
        <w:rPr>
          <w:lang w:val="it-IT" w:eastAsia="it-IT" w:bidi="it-IT"/>
          <w:w w:val="100"/>
          <w:spacing w:val="0"/>
          <w:color w:val="000000"/>
          <w:position w:val="0"/>
        </w:rPr>
        <w:t>Orientamento al progetto (12 ore)</w:t>
      </w:r>
    </w:p>
    <w:p>
      <w:pPr>
        <w:pStyle w:val="Style18"/>
        <w:numPr>
          <w:ilvl w:val="0"/>
          <w:numId w:val="1"/>
        </w:numPr>
        <w:tabs>
          <w:tab w:leader="none" w:pos="229" w:val="left"/>
        </w:tabs>
        <w:widowControl w:val="0"/>
        <w:keepNext w:val="0"/>
        <w:keepLines w:val="0"/>
        <w:shd w:val="clear" w:color="auto" w:fill="auto"/>
        <w:bidi w:val="0"/>
        <w:jc w:val="both"/>
        <w:spacing w:before="0" w:after="0"/>
        <w:ind w:left="0" w:right="0" w:firstLine="0"/>
      </w:pPr>
      <w:r>
        <w:rPr>
          <w:lang w:val="it-IT" w:eastAsia="it-IT" w:bidi="it-IT"/>
          <w:w w:val="100"/>
          <w:spacing w:val="0"/>
          <w:color w:val="000000"/>
          <w:position w:val="0"/>
        </w:rPr>
        <w:t>Catalogazione materiale d'archivio e libri (20 ore)</w:t>
      </w:r>
    </w:p>
    <w:p>
      <w:pPr>
        <w:pStyle w:val="Style18"/>
        <w:numPr>
          <w:ilvl w:val="0"/>
          <w:numId w:val="1"/>
        </w:numPr>
        <w:tabs>
          <w:tab w:leader="none" w:pos="229" w:val="left"/>
        </w:tabs>
        <w:widowControl w:val="0"/>
        <w:keepNext w:val="0"/>
        <w:keepLines w:val="0"/>
        <w:shd w:val="clear" w:color="auto" w:fill="auto"/>
        <w:bidi w:val="0"/>
        <w:jc w:val="both"/>
        <w:spacing w:before="0" w:after="0"/>
        <w:ind w:left="0" w:right="0" w:firstLine="0"/>
      </w:pPr>
      <w:r>
        <w:rPr>
          <w:lang w:val="it-IT" w:eastAsia="it-IT" w:bidi="it-IT"/>
          <w:w w:val="100"/>
          <w:spacing w:val="0"/>
          <w:color w:val="000000"/>
          <w:position w:val="0"/>
        </w:rPr>
        <w:t>Comunicazione e promozione del territorio (15 ore)</w:t>
      </w:r>
    </w:p>
    <w:p>
      <w:pPr>
        <w:pStyle w:val="Style18"/>
        <w:numPr>
          <w:ilvl w:val="0"/>
          <w:numId w:val="1"/>
        </w:numPr>
        <w:tabs>
          <w:tab w:leader="none" w:pos="229" w:val="left"/>
        </w:tabs>
        <w:widowControl w:val="0"/>
        <w:keepNext w:val="0"/>
        <w:keepLines w:val="0"/>
        <w:shd w:val="clear" w:color="auto" w:fill="auto"/>
        <w:bidi w:val="0"/>
        <w:jc w:val="both"/>
        <w:spacing w:before="0" w:after="0"/>
        <w:ind w:left="0" w:right="0" w:firstLine="0"/>
      </w:pPr>
      <w:r>
        <w:rPr>
          <w:lang w:val="it-IT" w:eastAsia="it-IT" w:bidi="it-IT"/>
          <w:w w:val="100"/>
          <w:spacing w:val="0"/>
          <w:color w:val="000000"/>
          <w:position w:val="0"/>
        </w:rPr>
        <w:t>Marketing territoriale e digitale (15 ore)</w:t>
      </w:r>
    </w:p>
    <w:p>
      <w:pPr>
        <w:pStyle w:val="Style18"/>
        <w:widowControl w:val="0"/>
        <w:keepNext w:val="0"/>
        <w:keepLines w:val="0"/>
        <w:shd w:val="clear" w:color="auto" w:fill="auto"/>
        <w:bidi w:val="0"/>
        <w:jc w:val="both"/>
        <w:spacing w:before="0" w:after="60"/>
        <w:ind w:left="0" w:right="0" w:firstLine="0"/>
      </w:pPr>
      <w:r>
        <w:rPr>
          <w:lang w:val="it-IT" w:eastAsia="it-IT" w:bidi="it-IT"/>
          <w:w w:val="100"/>
          <w:spacing w:val="0"/>
          <w:color w:val="000000"/>
          <w:position w:val="0"/>
        </w:rPr>
        <w:t>Totale: 72 ore con metodologie attive e partecipative</w:t>
      </w:r>
    </w:p>
    <w:p>
      <w:pPr>
        <w:pStyle w:val="Style18"/>
        <w:widowControl w:val="0"/>
        <w:keepNext w:val="0"/>
        <w:keepLines w:val="0"/>
        <w:shd w:val="clear" w:color="auto" w:fill="auto"/>
        <w:bidi w:val="0"/>
        <w:jc w:val="left"/>
        <w:spacing w:before="0" w:after="857" w:line="446" w:lineRule="exact"/>
        <w:ind w:left="0" w:right="0" w:firstLine="0"/>
      </w:pPr>
      <w:r>
        <w:rPr>
          <w:lang w:val="it-IT" w:eastAsia="it-IT" w:bidi="it-IT"/>
          <w:w w:val="100"/>
          <w:spacing w:val="0"/>
          <w:color w:val="000000"/>
          <w:position w:val="0"/>
        </w:rPr>
        <w:t>TITOLO DEL PROGRAMMA DI INTERVENTO CUI FA CAPO IL PROGETTO: STORIE ED AMBIENTI FANTASTICI 2025</w:t>
      </w:r>
    </w:p>
    <w:p>
      <w:pPr>
        <w:pStyle w:val="Style18"/>
        <w:widowControl w:val="0"/>
        <w:keepNext w:val="0"/>
        <w:keepLines w:val="0"/>
        <w:shd w:val="clear" w:color="auto" w:fill="auto"/>
        <w:bidi w:val="0"/>
        <w:jc w:val="both"/>
        <w:spacing w:before="0" w:after="179" w:line="200" w:lineRule="exact"/>
        <w:ind w:left="0" w:right="0" w:firstLine="0"/>
      </w:pPr>
      <w:r>
        <w:pict>
          <v:shape id="_x0000_s1030" type="#_x0000_t202" style="position:absolute;margin-left:0.95pt;margin-top:-81.pt;width:242.9pt;height:47.5pt;z-index:-125829376;mso-wrap-distance-left:5.pt;mso-wrap-distance-right:5.pt;mso-position-horizontal-relative:margin" filled="f" stroked="f">
            <v:textbox style="mso-fit-shape-to-text:t" inset="0,0,0,0">
              <w:txbxContent>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446" w:lineRule="exact"/>
                    <w:ind w:left="0" w:right="0" w:firstLine="0"/>
                  </w:pPr>
                  <w:r>
                    <w:rPr>
                      <w:rStyle w:val="CharStyle23"/>
                    </w:rPr>
                    <w:t>OBIETTIVO/I AGENDA 2030 DELLE NAZIONI UNITE: G</w:t>
                  </w:r>
                </w:p>
              </w:txbxContent>
            </v:textbox>
            <w10:wrap type="topAndBottom" anchorx="margin"/>
          </v:shape>
        </w:pict>
      </w:r>
      <w:r>
        <w:rPr>
          <w:lang w:val="it-IT" w:eastAsia="it-IT" w:bidi="it-IT"/>
          <w:w w:val="100"/>
          <w:spacing w:val="0"/>
          <w:color w:val="000000"/>
          <w:position w:val="0"/>
        </w:rPr>
        <w:t>AMBITO DI AZIONE DEL PROGRAMMA:</w:t>
      </w:r>
    </w:p>
    <w:p>
      <w:pPr>
        <w:pStyle w:val="Style18"/>
        <w:widowControl w:val="0"/>
        <w:keepNext w:val="0"/>
        <w:keepLines w:val="0"/>
        <w:shd w:val="clear" w:color="auto" w:fill="auto"/>
        <w:bidi w:val="0"/>
        <w:jc w:val="both"/>
        <w:spacing w:before="0" w:after="579" w:line="200" w:lineRule="exact"/>
        <w:ind w:left="0" w:right="0" w:firstLine="0"/>
      </w:pPr>
      <w:r>
        <w:rPr>
          <w:lang w:val="it-IT" w:eastAsia="it-IT" w:bidi="it-IT"/>
          <w:w w:val="100"/>
          <w:spacing w:val="0"/>
          <w:color w:val="000000"/>
          <w:position w:val="0"/>
        </w:rPr>
        <w:t>D) Tutela, valorizzazione, promozione e fruibilità delle attività e dei beni artistici, culturali e ambientali</w:t>
      </w:r>
    </w:p>
    <w:p>
      <w:pPr>
        <w:pStyle w:val="Style18"/>
        <w:widowControl w:val="0"/>
        <w:keepNext w:val="0"/>
        <w:keepLines w:val="0"/>
        <w:shd w:val="clear" w:color="auto" w:fill="auto"/>
        <w:bidi w:val="0"/>
        <w:jc w:val="left"/>
        <w:spacing w:before="0" w:after="261" w:line="226" w:lineRule="exact"/>
        <w:ind w:left="0" w:right="0" w:firstLine="0"/>
      </w:pPr>
      <w:r>
        <w:rPr>
          <w:lang w:val="it-IT" w:eastAsia="it-IT" w:bidi="it-IT"/>
          <w:w w:val="100"/>
          <w:spacing w:val="0"/>
          <w:color w:val="000000"/>
          <w:position w:val="0"/>
        </w:rPr>
        <w:t>DA COMPILARE SOLO SE IL PROGETTO PREVEDE ULTERIORI MISURE A FAVORE DEI GIOVANI</w:t>
      </w:r>
    </w:p>
    <w:p>
      <w:pPr>
        <w:pStyle w:val="Style18"/>
        <w:widowControl w:val="0"/>
        <w:keepNext w:val="0"/>
        <w:keepLines w:val="0"/>
        <w:shd w:val="clear" w:color="auto" w:fill="auto"/>
        <w:bidi w:val="0"/>
        <w:jc w:val="both"/>
        <w:spacing w:before="0" w:after="174" w:line="200" w:lineRule="exact"/>
        <w:ind w:left="0" w:right="0" w:firstLine="0"/>
      </w:pPr>
      <w:r>
        <w:rPr>
          <w:lang w:val="it-IT" w:eastAsia="it-IT" w:bidi="it-IT"/>
          <w:w w:val="100"/>
          <w:spacing w:val="0"/>
          <w:color w:val="000000"/>
          <w:position w:val="0"/>
        </w:rPr>
        <w:t>PARTECIPAZIONE DI GIOVANI CON MINORI OPPORTUNITÀ’</w:t>
      </w:r>
    </w:p>
    <w:p>
      <w:pPr>
        <w:pStyle w:val="Style18"/>
        <w:widowControl w:val="0"/>
        <w:keepNext w:val="0"/>
        <w:keepLines w:val="0"/>
        <w:shd w:val="clear" w:color="auto" w:fill="auto"/>
        <w:bidi w:val="0"/>
        <w:jc w:val="both"/>
        <w:spacing w:before="0" w:after="162" w:line="200" w:lineRule="exact"/>
        <w:ind w:left="0" w:right="0" w:firstLine="0"/>
      </w:pPr>
      <w:r>
        <w:rPr>
          <w:lang w:val="it-IT" w:eastAsia="it-IT" w:bidi="it-IT"/>
          <w:w w:val="100"/>
          <w:spacing w:val="0"/>
          <w:color w:val="000000"/>
          <w:position w:val="0"/>
        </w:rPr>
        <w:t>Riserva: Difficoltà economiche</w:t>
      </w:r>
    </w:p>
    <w:p>
      <w:pPr>
        <w:pStyle w:val="Style18"/>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al fine di coinvolgere i giovani con minori opportunità, l'ente / gli enti coinvolti nel progetto, grazie anche al sostegno dei partner di progetto, avvierà/anno una campagna di informazione e sensibilizzazione mirata, tenendo conto che gli aspiranti operatori volontari con difficoltà economiche potrebbero non avere accesso alle informazioni Online relative ai bandi di selezione e ai progetti, l'ente prevede di realizzare: - attività di promozione del progetto di scu a livello locale in tv locali e radio locali. -</w:t>
      </w:r>
    </w:p>
    <w:p>
      <w:pPr>
        <w:pStyle w:val="Style18"/>
        <w:widowControl w:val="0"/>
        <w:keepNext w:val="0"/>
        <w:keepLines w:val="0"/>
        <w:shd w:val="clear" w:color="auto" w:fill="auto"/>
        <w:bidi w:val="0"/>
        <w:jc w:val="both"/>
        <w:spacing w:before="0" w:after="240"/>
        <w:ind w:left="0" w:right="0" w:firstLine="0"/>
      </w:pPr>
      <w:r>
        <w:rPr>
          <w:lang w:val="it-IT" w:eastAsia="it-IT" w:bidi="it-IT"/>
          <w:w w:val="100"/>
          <w:spacing w:val="0"/>
          <w:color w:val="000000"/>
          <w:position w:val="0"/>
        </w:rPr>
        <w:t>informazione attraverso materiale informativo cartaceo distribuito nei principali punti di ritrovo dei giovani.</w:t>
      </w:r>
    </w:p>
    <w:p>
      <w:pPr>
        <w:pStyle w:val="Style18"/>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open day di presentazione del bando e dei progetti negli istituti superiori del territorio e nelle sedi dell'università della Campania. -</w:t>
      </w:r>
    </w:p>
    <w:p>
      <w:pPr>
        <w:pStyle w:val="Style18"/>
        <w:widowControl w:val="0"/>
        <w:keepNext w:val="0"/>
        <w:keepLines w:val="0"/>
        <w:shd w:val="clear" w:color="auto" w:fill="auto"/>
        <w:bidi w:val="0"/>
        <w:jc w:val="left"/>
        <w:spacing w:before="0" w:after="677"/>
        <w:ind w:left="0" w:right="0" w:firstLine="0"/>
      </w:pPr>
      <w:r>
        <w:rPr>
          <w:lang w:val="it-IT" w:eastAsia="it-IT" w:bidi="it-IT"/>
          <w:w w:val="100"/>
          <w:spacing w:val="0"/>
          <w:color w:val="000000"/>
          <w:position w:val="0"/>
        </w:rPr>
        <w:t>informazione sui social network degli enti coinvolti attraverso post specifici e brevi video esplicativi. - coinvolgimento degli enti e servizi che sul territorio entrano in contatto con questa categoria di giovani: - centro per l'impego - sportello di orientamento al lavoro del comune di avellino - servizi sociali dei comuni del territorio della provincia di avellino asc avellino aps fornirà orientamento ai giovani con minori opportunità sulla presentazione della domanda e preparazione della documentazione (cv ed emersione delle competenze) attraverso uno sportello specifico (fruibile anche da remoto).</w:t>
      </w:r>
    </w:p>
    <w:p>
      <w:pPr>
        <w:pStyle w:val="Style18"/>
        <w:widowControl w:val="0"/>
        <w:keepNext w:val="0"/>
        <w:keepLines w:val="0"/>
        <w:shd w:val="clear" w:color="auto" w:fill="auto"/>
        <w:bidi w:val="0"/>
        <w:jc w:val="both"/>
        <w:spacing w:before="0" w:after="184" w:line="200" w:lineRule="exact"/>
        <w:ind w:left="0" w:right="0" w:firstLine="0"/>
      </w:pPr>
      <w:r>
        <w:rPr>
          <w:lang w:val="it-IT" w:eastAsia="it-IT" w:bidi="it-IT"/>
          <w:w w:val="100"/>
          <w:spacing w:val="0"/>
          <w:color w:val="000000"/>
          <w:position w:val="0"/>
        </w:rPr>
        <w:t>SVOLGIMENTO DI UN PERIODO DI TUTORAGGIO</w:t>
      </w:r>
    </w:p>
    <w:p>
      <w:pPr>
        <w:pStyle w:val="Style18"/>
        <w:widowControl w:val="0"/>
        <w:keepNext w:val="0"/>
        <w:keepLines w:val="0"/>
        <w:shd w:val="clear" w:color="auto" w:fill="auto"/>
        <w:bidi w:val="0"/>
        <w:jc w:val="both"/>
        <w:spacing w:before="0" w:after="0" w:line="200" w:lineRule="exact"/>
        <w:ind w:left="0" w:right="0" w:firstLine="0"/>
      </w:pPr>
      <w:r>
        <w:rPr>
          <w:lang w:val="it-IT" w:eastAsia="it-IT" w:bidi="it-IT"/>
          <w:w w:val="100"/>
          <w:spacing w:val="0"/>
          <w:color w:val="000000"/>
          <w:position w:val="0"/>
        </w:rPr>
        <w:t>l'attività di tutoraggio verrà realizzata negli ultimi 3 mesi di servizio per un totale di 21 ore, 17 ore di incontri</w:t>
      </w:r>
      <w:r>
        <w:br w:type="page"/>
      </w:r>
    </w:p>
    <w:p>
      <w:pPr>
        <w:pStyle w:val="Style18"/>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collettivi e 4 individuali, l'organizzazione delle stesse sarà in accordo con le necessità e le esigenze degli enti d'accoglienza. &amp;#61607;</w:t>
      </w:r>
    </w:p>
    <w:p>
      <w:pPr>
        <w:pStyle w:val="Style18"/>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le ore collettive saranno articolate in 4 incontri: 2 incontri in presenza da 4 ore ciascuno e 2 incontri online in modalità sincrona di 5 e 4 ore. &amp;#61607;</w:t>
      </w:r>
    </w:p>
    <w:p>
      <w:pPr>
        <w:pStyle w:val="Style18"/>
        <w:widowControl w:val="0"/>
        <w:keepNext w:val="0"/>
        <w:keepLines w:val="0"/>
        <w:shd w:val="clear" w:color="auto" w:fill="auto"/>
        <w:bidi w:val="0"/>
        <w:jc w:val="left"/>
        <w:spacing w:before="0" w:after="0"/>
        <w:ind w:left="0" w:right="0" w:firstLine="0"/>
      </w:pPr>
      <w:r>
        <w:rPr>
          <w:lang w:val="it-IT" w:eastAsia="it-IT" w:bidi="it-IT"/>
          <w:w w:val="100"/>
          <w:spacing w:val="0"/>
          <w:color w:val="000000"/>
          <w:position w:val="0"/>
        </w:rPr>
        <w:t>le ore individuali saranno articolate in 1 incontro in presenza di 4 ore. le ore in presenza si svolgeranno presso arci servizio civile avellino.</w:t>
      </w:r>
    </w:p>
    <w:sectPr>
      <w:pgSz w:w="12240" w:h="20160"/>
      <w:pgMar w:top="1124" w:left="1489" w:right="1789" w:bottom="502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it-IT" w:eastAsia="it-IT" w:bidi="it-I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t-IT" w:eastAsia="it-IT" w:bidi="it-IT"/>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t-IT" w:eastAsia="it-IT" w:bidi="it-IT"/>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t-IT" w:eastAsia="it-IT" w:bidi="it-IT"/>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Corpo del testo (3) Exact"/>
    <w:basedOn w:val="DefaultParagraphFont"/>
    <w:link w:val="Style3"/>
    <w:rPr>
      <w:b w:val="0"/>
      <w:bCs w:val="0"/>
      <w:i w:val="0"/>
      <w:iCs w:val="0"/>
      <w:u w:val="none"/>
      <w:strike w:val="0"/>
      <w:smallCaps w:val="0"/>
      <w:sz w:val="12"/>
      <w:szCs w:val="12"/>
      <w:rFonts w:ascii="Trebuchet MS" w:eastAsia="Trebuchet MS" w:hAnsi="Trebuchet MS" w:cs="Trebuchet MS"/>
    </w:rPr>
  </w:style>
  <w:style w:type="character" w:customStyle="1" w:styleId="CharStyle5">
    <w:name w:val="Corpo del testo (3) Exact"/>
    <w:basedOn w:val="CharStyle4"/>
    <w:rPr>
      <w:lang w:val="it-IT" w:eastAsia="it-IT" w:bidi="it-IT"/>
      <w:w w:val="100"/>
      <w:spacing w:val="0"/>
      <w:color w:val="000000"/>
      <w:position w:val="0"/>
    </w:rPr>
  </w:style>
  <w:style w:type="character" w:customStyle="1" w:styleId="CharStyle7">
    <w:name w:val="Corpo del testo (4) Exact"/>
    <w:basedOn w:val="DefaultParagraphFont"/>
    <w:link w:val="Style6"/>
    <w:rPr>
      <w:b w:val="0"/>
      <w:bCs w:val="0"/>
      <w:i w:val="0"/>
      <w:iCs w:val="0"/>
      <w:u w:val="none"/>
      <w:strike w:val="0"/>
      <w:smallCaps w:val="0"/>
      <w:sz w:val="12"/>
      <w:szCs w:val="12"/>
      <w:rFonts w:ascii="Trebuchet MS" w:eastAsia="Trebuchet MS" w:hAnsi="Trebuchet MS" w:cs="Trebuchet MS"/>
    </w:rPr>
  </w:style>
  <w:style w:type="character" w:customStyle="1" w:styleId="CharStyle8">
    <w:name w:val="Corpo del testo (4) Exact"/>
    <w:basedOn w:val="CharStyle7"/>
    <w:rPr>
      <w:lang w:val="it-IT" w:eastAsia="it-IT" w:bidi="it-IT"/>
      <w:w w:val="100"/>
      <w:spacing w:val="0"/>
      <w:color w:val="000000"/>
      <w:position w:val="0"/>
    </w:rPr>
  </w:style>
  <w:style w:type="character" w:customStyle="1" w:styleId="CharStyle10">
    <w:name w:val="Corpo del testo (5) Exact"/>
    <w:basedOn w:val="DefaultParagraphFont"/>
    <w:link w:val="Style9"/>
    <w:rPr>
      <w:b w:val="0"/>
      <w:bCs w:val="0"/>
      <w:i w:val="0"/>
      <w:iCs w:val="0"/>
      <w:u w:val="none"/>
      <w:strike w:val="0"/>
      <w:smallCaps w:val="0"/>
      <w:sz w:val="10"/>
      <w:szCs w:val="10"/>
      <w:rFonts w:ascii="Trebuchet MS" w:eastAsia="Trebuchet MS" w:hAnsi="Trebuchet MS" w:cs="Trebuchet MS"/>
      <w:w w:val="100"/>
    </w:rPr>
  </w:style>
  <w:style w:type="character" w:customStyle="1" w:styleId="CharStyle11">
    <w:name w:val="Corpo del testo (5) Exact"/>
    <w:basedOn w:val="CharStyle10"/>
    <w:rPr>
      <w:lang w:val="it-IT" w:eastAsia="it-IT" w:bidi="it-IT"/>
      <w:spacing w:val="0"/>
      <w:color w:val="000000"/>
      <w:position w:val="0"/>
    </w:rPr>
  </w:style>
  <w:style w:type="character" w:customStyle="1" w:styleId="CharStyle13">
    <w:name w:val="Didascalia immagine Exact"/>
    <w:basedOn w:val="DefaultParagraphFont"/>
    <w:link w:val="Style12"/>
    <w:rPr>
      <w:b w:val="0"/>
      <w:bCs w:val="0"/>
      <w:i w:val="0"/>
      <w:iCs w:val="0"/>
      <w:u w:val="none"/>
      <w:strike w:val="0"/>
      <w:smallCaps w:val="0"/>
      <w:sz w:val="12"/>
      <w:szCs w:val="12"/>
      <w:rFonts w:ascii="Trebuchet MS" w:eastAsia="Trebuchet MS" w:hAnsi="Trebuchet MS" w:cs="Trebuchet MS"/>
    </w:rPr>
  </w:style>
  <w:style w:type="character" w:customStyle="1" w:styleId="CharStyle15">
    <w:name w:val="Didascalia immagine (2) Exact"/>
    <w:basedOn w:val="DefaultParagraphFont"/>
    <w:link w:val="Style14"/>
    <w:rPr>
      <w:b w:val="0"/>
      <w:bCs w:val="0"/>
      <w:i w:val="0"/>
      <w:iCs w:val="0"/>
      <w:u w:val="none"/>
      <w:strike w:val="0"/>
      <w:smallCaps w:val="0"/>
      <w:sz w:val="10"/>
      <w:szCs w:val="10"/>
      <w:rFonts w:ascii="Trebuchet MS" w:eastAsia="Trebuchet MS" w:hAnsi="Trebuchet MS" w:cs="Trebuchet MS"/>
    </w:rPr>
  </w:style>
  <w:style w:type="character" w:customStyle="1" w:styleId="CharStyle17">
    <w:name w:val="Titolo #1_"/>
    <w:basedOn w:val="DefaultParagraphFont"/>
    <w:link w:val="Style16"/>
    <w:rPr>
      <w:b/>
      <w:bCs/>
      <w:i/>
      <w:iCs/>
      <w:u w:val="none"/>
      <w:strike w:val="0"/>
      <w:smallCaps w:val="0"/>
      <w:sz w:val="22"/>
      <w:szCs w:val="22"/>
      <w:rFonts w:ascii="Times New Roman" w:eastAsia="Times New Roman" w:hAnsi="Times New Roman" w:cs="Times New Roman"/>
    </w:rPr>
  </w:style>
  <w:style w:type="character" w:customStyle="1" w:styleId="CharStyle19">
    <w:name w:val="Corpo del testo (2)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Corpo del testo (6)_"/>
    <w:basedOn w:val="DefaultParagraphFont"/>
    <w:link w:val="Style20"/>
    <w:rPr>
      <w:b w:val="0"/>
      <w:bCs w:val="0"/>
      <w:i w:val="0"/>
      <w:iCs w:val="0"/>
      <w:u w:val="none"/>
      <w:strike w:val="0"/>
      <w:smallCaps w:val="0"/>
      <w:sz w:val="19"/>
      <w:szCs w:val="19"/>
      <w:rFonts w:ascii="Times New Roman" w:eastAsia="Times New Roman" w:hAnsi="Times New Roman" w:cs="Times New Roman"/>
    </w:rPr>
  </w:style>
  <w:style w:type="character" w:customStyle="1" w:styleId="CharStyle22">
    <w:name w:val="Corpo del testo (2)"/>
    <w:basedOn w:val="CharStyle19"/>
    <w:rPr>
      <w:lang w:val="en-US" w:eastAsia="en-US" w:bidi="en-US"/>
      <w:u w:val="single"/>
      <w:w w:val="100"/>
      <w:spacing w:val="0"/>
      <w:color w:val="000000"/>
      <w:position w:val="0"/>
    </w:rPr>
  </w:style>
  <w:style w:type="character" w:customStyle="1" w:styleId="CharStyle23">
    <w:name w:val="Corpo del testo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Corpo del testo (2)"/>
    <w:basedOn w:val="CharStyle19"/>
    <w:rPr>
      <w:lang w:val="it-IT" w:eastAsia="it-IT" w:bidi="it-IT"/>
      <w:u w:val="single"/>
      <w:w w:val="100"/>
      <w:spacing w:val="0"/>
      <w:color w:val="000000"/>
      <w:position w:val="0"/>
    </w:rPr>
  </w:style>
  <w:style w:type="character" w:customStyle="1" w:styleId="CharStyle25">
    <w:name w:val="Corpo del testo (2) + Corsivo"/>
    <w:basedOn w:val="CharStyle19"/>
    <w:rPr>
      <w:lang w:val="it-IT" w:eastAsia="it-IT" w:bidi="it-IT"/>
      <w:i/>
      <w:iCs/>
      <w:u w:val="single"/>
      <w:w w:val="100"/>
      <w:spacing w:val="0"/>
      <w:color w:val="000000"/>
      <w:position w:val="0"/>
    </w:rPr>
  </w:style>
  <w:style w:type="character" w:customStyle="1" w:styleId="CharStyle26">
    <w:name w:val="Corpo del testo (2) + Corsivo"/>
    <w:basedOn w:val="CharStyle19"/>
    <w:rPr>
      <w:lang w:val="it-IT" w:eastAsia="it-IT" w:bidi="it-IT"/>
      <w:i/>
      <w:iCs/>
      <w:u w:val="single"/>
      <w:sz w:val="20"/>
      <w:szCs w:val="20"/>
      <w:w w:val="100"/>
      <w:spacing w:val="0"/>
      <w:color w:val="000000"/>
      <w:position w:val="0"/>
    </w:rPr>
  </w:style>
  <w:style w:type="paragraph" w:customStyle="1" w:styleId="Style3">
    <w:name w:val="Corpo del testo (3)"/>
    <w:basedOn w:val="Normal"/>
    <w:link w:val="CharStyle4"/>
    <w:pPr>
      <w:widowControl w:val="0"/>
      <w:shd w:val="clear" w:color="auto" w:fill="FFFFFF"/>
      <w:spacing w:after="60" w:line="0" w:lineRule="exact"/>
    </w:pPr>
    <w:rPr>
      <w:b w:val="0"/>
      <w:bCs w:val="0"/>
      <w:i w:val="0"/>
      <w:iCs w:val="0"/>
      <w:u w:val="none"/>
      <w:strike w:val="0"/>
      <w:smallCaps w:val="0"/>
      <w:sz w:val="12"/>
      <w:szCs w:val="12"/>
      <w:rFonts w:ascii="Trebuchet MS" w:eastAsia="Trebuchet MS" w:hAnsi="Trebuchet MS" w:cs="Trebuchet MS"/>
    </w:rPr>
  </w:style>
  <w:style w:type="paragraph" w:customStyle="1" w:styleId="Style6">
    <w:name w:val="Corpo del testo (4)"/>
    <w:basedOn w:val="Normal"/>
    <w:link w:val="CharStyle7"/>
    <w:pPr>
      <w:widowControl w:val="0"/>
      <w:shd w:val="clear" w:color="auto" w:fill="FFFFFF"/>
      <w:spacing w:before="60" w:after="60" w:line="0" w:lineRule="exact"/>
    </w:pPr>
    <w:rPr>
      <w:b w:val="0"/>
      <w:bCs w:val="0"/>
      <w:i w:val="0"/>
      <w:iCs w:val="0"/>
      <w:u w:val="none"/>
      <w:strike w:val="0"/>
      <w:smallCaps w:val="0"/>
      <w:sz w:val="12"/>
      <w:szCs w:val="12"/>
      <w:rFonts w:ascii="Trebuchet MS" w:eastAsia="Trebuchet MS" w:hAnsi="Trebuchet MS" w:cs="Trebuchet MS"/>
    </w:rPr>
  </w:style>
  <w:style w:type="paragraph" w:customStyle="1" w:styleId="Style9">
    <w:name w:val="Corpo del testo (5)"/>
    <w:basedOn w:val="Normal"/>
    <w:link w:val="CharStyle10"/>
    <w:pPr>
      <w:widowControl w:val="0"/>
      <w:shd w:val="clear" w:color="auto" w:fill="FFFFFF"/>
      <w:spacing w:before="60" w:line="0" w:lineRule="exact"/>
    </w:pPr>
    <w:rPr>
      <w:b w:val="0"/>
      <w:bCs w:val="0"/>
      <w:i w:val="0"/>
      <w:iCs w:val="0"/>
      <w:u w:val="none"/>
      <w:strike w:val="0"/>
      <w:smallCaps w:val="0"/>
      <w:sz w:val="10"/>
      <w:szCs w:val="10"/>
      <w:rFonts w:ascii="Trebuchet MS" w:eastAsia="Trebuchet MS" w:hAnsi="Trebuchet MS" w:cs="Trebuchet MS"/>
      <w:w w:val="100"/>
    </w:rPr>
  </w:style>
  <w:style w:type="paragraph" w:customStyle="1" w:styleId="Style12">
    <w:name w:val="Didascalia immagine"/>
    <w:basedOn w:val="Normal"/>
    <w:link w:val="CharStyle13"/>
    <w:pPr>
      <w:widowControl w:val="0"/>
      <w:shd w:val="clear" w:color="auto" w:fill="FFFFFF"/>
      <w:spacing w:line="149" w:lineRule="exact"/>
    </w:pPr>
    <w:rPr>
      <w:b w:val="0"/>
      <w:bCs w:val="0"/>
      <w:i w:val="0"/>
      <w:iCs w:val="0"/>
      <w:u w:val="none"/>
      <w:strike w:val="0"/>
      <w:smallCaps w:val="0"/>
      <w:sz w:val="12"/>
      <w:szCs w:val="12"/>
      <w:rFonts w:ascii="Trebuchet MS" w:eastAsia="Trebuchet MS" w:hAnsi="Trebuchet MS" w:cs="Trebuchet MS"/>
    </w:rPr>
  </w:style>
  <w:style w:type="paragraph" w:customStyle="1" w:styleId="Style14">
    <w:name w:val="Didascalia immagine (2)"/>
    <w:basedOn w:val="Normal"/>
    <w:link w:val="CharStyle15"/>
    <w:pPr>
      <w:widowControl w:val="0"/>
      <w:shd w:val="clear" w:color="auto" w:fill="FFFFFF"/>
      <w:spacing w:line="0" w:lineRule="exact"/>
    </w:pPr>
    <w:rPr>
      <w:b w:val="0"/>
      <w:bCs w:val="0"/>
      <w:i w:val="0"/>
      <w:iCs w:val="0"/>
      <w:u w:val="none"/>
      <w:strike w:val="0"/>
      <w:smallCaps w:val="0"/>
      <w:sz w:val="10"/>
      <w:szCs w:val="10"/>
      <w:rFonts w:ascii="Trebuchet MS" w:eastAsia="Trebuchet MS" w:hAnsi="Trebuchet MS" w:cs="Trebuchet MS"/>
    </w:rPr>
  </w:style>
  <w:style w:type="paragraph" w:customStyle="1" w:styleId="Style16">
    <w:name w:val="Titolo #1"/>
    <w:basedOn w:val="Normal"/>
    <w:link w:val="CharStyle17"/>
    <w:pPr>
      <w:widowControl w:val="0"/>
      <w:shd w:val="clear" w:color="auto" w:fill="FFFFFF"/>
      <w:jc w:val="right"/>
      <w:outlineLvl w:val="0"/>
      <w:spacing w:after="660" w:line="0" w:lineRule="exact"/>
    </w:pPr>
    <w:rPr>
      <w:b/>
      <w:bCs/>
      <w:i/>
      <w:iCs/>
      <w:u w:val="none"/>
      <w:strike w:val="0"/>
      <w:smallCaps w:val="0"/>
      <w:sz w:val="22"/>
      <w:szCs w:val="22"/>
      <w:rFonts w:ascii="Times New Roman" w:eastAsia="Times New Roman" w:hAnsi="Times New Roman" w:cs="Times New Roman"/>
    </w:rPr>
  </w:style>
  <w:style w:type="paragraph" w:customStyle="1" w:styleId="Style18">
    <w:name w:val="Corpo del testo (2)"/>
    <w:basedOn w:val="Normal"/>
    <w:link w:val="CharStyle19"/>
    <w:pPr>
      <w:widowControl w:val="0"/>
      <w:shd w:val="clear" w:color="auto" w:fill="FFFFFF"/>
      <w:jc w:val="center"/>
      <w:spacing w:before="660" w:after="420" w:line="22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0">
    <w:name w:val="Corpo del testo (6)"/>
    <w:basedOn w:val="Normal"/>
    <w:link w:val="CharStyle21"/>
    <w:pPr>
      <w:widowControl w:val="0"/>
      <w:shd w:val="clear" w:color="auto" w:fill="FFFFFF"/>
      <w:spacing w:after="240" w:line="0"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